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3737" w14:textId="11CABEB3" w:rsidR="00716BBF" w:rsidRPr="00716BBF" w:rsidRDefault="005B23EE" w:rsidP="00716BBF">
      <w:pPr>
        <w:jc w:val="both"/>
        <w:rPr>
          <w:rFonts w:eastAsia="Times New Roman" w:cs="Times New Roman"/>
          <w:b/>
          <w:lang w:val="en-US"/>
        </w:rPr>
      </w:pPr>
      <w:r w:rsidRPr="00716BBF">
        <w:rPr>
          <w:rFonts w:eastAsia="Times New Roman" w:cs="Times New Roman"/>
          <w:b/>
          <w:bCs/>
          <w:lang w:val="nl-NL"/>
        </w:rPr>
        <w:t xml:space="preserve">Most relevant passages </w:t>
      </w:r>
      <w:proofErr w:type="spellStart"/>
      <w:r w:rsidRPr="00716BBF">
        <w:rPr>
          <w:rFonts w:eastAsia="Times New Roman" w:cs="Times New Roman"/>
          <w:b/>
          <w:bCs/>
          <w:lang w:val="nl-NL"/>
        </w:rPr>
        <w:t>from</w:t>
      </w:r>
      <w:proofErr w:type="spellEnd"/>
      <w:r w:rsidRPr="00716BBF">
        <w:rPr>
          <w:rFonts w:eastAsia="Times New Roman" w:cs="Times New Roman"/>
          <w:b/>
          <w:bCs/>
          <w:lang w:val="nl-NL"/>
        </w:rPr>
        <w:t xml:space="preserve"> the </w:t>
      </w:r>
      <w:r w:rsidR="00716BBF" w:rsidRPr="00716BBF">
        <w:rPr>
          <w:rFonts w:eastAsia="Times New Roman" w:cs="Times New Roman"/>
          <w:b/>
          <w:color w:val="2D2D2D"/>
          <w:lang w:val="en-US"/>
        </w:rPr>
        <w:t xml:space="preserve">COCOF (Commission </w:t>
      </w:r>
      <w:proofErr w:type="spellStart"/>
      <w:r w:rsidR="00716BBF" w:rsidRPr="00716BBF">
        <w:rPr>
          <w:rFonts w:eastAsia="Times New Roman" w:cs="Times New Roman"/>
          <w:b/>
          <w:color w:val="2D2D2D"/>
          <w:lang w:val="en-US"/>
        </w:rPr>
        <w:t>communautaire</w:t>
      </w:r>
      <w:proofErr w:type="spellEnd"/>
      <w:r w:rsidR="00716BBF" w:rsidRPr="00716BBF">
        <w:rPr>
          <w:rFonts w:eastAsia="Times New Roman" w:cs="Times New Roman"/>
          <w:b/>
          <w:color w:val="2D2D2D"/>
          <w:lang w:val="en-US"/>
        </w:rPr>
        <w:t xml:space="preserve"> </w:t>
      </w:r>
      <w:proofErr w:type="spellStart"/>
      <w:r w:rsidR="00716BBF" w:rsidRPr="00716BBF">
        <w:rPr>
          <w:rFonts w:eastAsia="Times New Roman" w:cs="Times New Roman"/>
          <w:b/>
          <w:color w:val="2D2D2D"/>
          <w:lang w:val="en-US"/>
        </w:rPr>
        <w:t>française</w:t>
      </w:r>
      <w:proofErr w:type="spellEnd"/>
      <w:r w:rsidR="00716BBF" w:rsidRPr="00716BBF">
        <w:rPr>
          <w:rFonts w:eastAsia="Times New Roman" w:cs="Times New Roman"/>
          <w:b/>
          <w:color w:val="2D2D2D"/>
          <w:lang w:val="en-US"/>
        </w:rPr>
        <w:t>)</w:t>
      </w:r>
      <w:r w:rsidR="00716BBF">
        <w:rPr>
          <w:rFonts w:eastAsia="Times New Roman" w:cs="Times New Roman"/>
          <w:b/>
          <w:color w:val="2D2D2D"/>
          <w:lang w:val="en-US"/>
        </w:rPr>
        <w:t>:</w:t>
      </w:r>
    </w:p>
    <w:p w14:paraId="6FD40867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</w:p>
    <w:p w14:paraId="345345F0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r w:rsidRPr="00716BBF">
        <w:rPr>
          <w:rFonts w:eastAsia="Times New Roman" w:cs="Times New Roman"/>
          <w:color w:val="2D2D2D"/>
          <w:lang w:val="en-US"/>
        </w:rPr>
        <w:t xml:space="preserve">2.1.4.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Renforcer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l'apprentissage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langues</w:t>
      </w:r>
      <w:proofErr w:type="spellEnd"/>
    </w:p>
    <w:p w14:paraId="79AEDF07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r w:rsidRPr="00716BBF">
        <w:rPr>
          <w:rFonts w:eastAsia="Times New Roman" w:cs="Times New Roman"/>
          <w:color w:val="2D2D2D"/>
          <w:u w:val="single"/>
          <w:lang w:val="en-US"/>
        </w:rPr>
        <w:t xml:space="preserve">À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Bruxelles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, plus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qu'ailleurs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, la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connaissance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d'une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seconde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voire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troisième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langue </w:t>
      </w:r>
      <w:proofErr w:type="spellStart"/>
      <w:proofErr w:type="gramStart"/>
      <w:r w:rsidRPr="00716BBF">
        <w:rPr>
          <w:rFonts w:eastAsia="Times New Roman" w:cs="Times New Roman"/>
          <w:color w:val="2D2D2D"/>
          <w:u w:val="single"/>
          <w:lang w:val="en-US"/>
        </w:rPr>
        <w:t>est</w:t>
      </w:r>
      <w:proofErr w:type="spellEnd"/>
      <w:proofErr w:type="gram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de plus en plus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une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> 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nécessité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pour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une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intégration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professionnelle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de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qualité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.</w:t>
      </w:r>
    </w:p>
    <w:p w14:paraId="44AEFD63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proofErr w:type="spellStart"/>
      <w:r w:rsidRPr="00716BBF">
        <w:rPr>
          <w:rFonts w:eastAsia="Times New Roman" w:cs="Times New Roman"/>
          <w:color w:val="2D2D2D"/>
          <w:lang w:val="en-US"/>
        </w:rPr>
        <w:t>Outre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poursuite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du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développement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de formations en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langues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notamment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en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langues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orientées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métiers, le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Collège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veillera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à amplifier, via un accord de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coopération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les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échanges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entre le VDAB et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Bruxelles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 Formation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afin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d'intensifier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mobilité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demandeurs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d'emploi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mais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aussi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formateurs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de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mettre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en place des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équipes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mixtes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formateurs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et des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programmes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formations en immersion et de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développer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 des stages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d'immersion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linguistique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en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entreprise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.</w:t>
      </w:r>
    </w:p>
    <w:p w14:paraId="083BA3E6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proofErr w:type="gramStart"/>
      <w:r w:rsidRPr="00716BBF">
        <w:rPr>
          <w:rFonts w:eastAsia="Times New Roman" w:cs="Times New Roman"/>
          <w:color w:val="2D2D2D"/>
          <w:lang w:val="en-US"/>
        </w:rPr>
        <w:t xml:space="preserve">Le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Collège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soutiendra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l'accessibilité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de la plate-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forme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d'auto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-formation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Brulingua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à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tous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les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Bruxellois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>,</w:t>
      </w:r>
      <w:r w:rsidRPr="00716BBF">
        <w:rPr>
          <w:rFonts w:eastAsia="Times New Roman" w:cs="Times New Roman"/>
          <w:color w:val="2D2D2D"/>
          <w:lang w:val="en-US"/>
        </w:rPr>
        <w:t xml:space="preserve"> en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fonction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possibilités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juridiques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.</w:t>
      </w:r>
      <w:proofErr w:type="gramEnd"/>
    </w:p>
    <w:p w14:paraId="730B555D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</w:p>
    <w:p w14:paraId="14D6D470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r w:rsidRPr="00716BBF">
        <w:rPr>
          <w:rFonts w:eastAsia="Times New Roman" w:cs="Times New Roman"/>
          <w:color w:val="2D2D2D"/>
          <w:lang w:val="en-US"/>
        </w:rPr>
        <w:t xml:space="preserve">6.3.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L'accueil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primo-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arrivants</w:t>
      </w:r>
      <w:proofErr w:type="spellEnd"/>
    </w:p>
    <w:p w14:paraId="10A085B6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Ce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sont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les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ressortissants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proofErr w:type="gramStart"/>
      <w:r w:rsidRPr="00716BBF">
        <w:rPr>
          <w:rFonts w:eastAsia="Times New Roman" w:cs="Times New Roman"/>
          <w:color w:val="2D2D2D"/>
          <w:u w:val="single"/>
          <w:lang w:val="en-US"/>
        </w:rPr>
        <w:t>issus</w:t>
      </w:r>
      <w:proofErr w:type="spellEnd"/>
      <w:proofErr w:type="gram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de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très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nombreux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pays qui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ont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composé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le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caractère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multiculturel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de la</w:t>
      </w:r>
    </w:p>
    <w:p w14:paraId="7936535B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Région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Bruxelloise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>.</w:t>
      </w:r>
      <w:r w:rsidRPr="00716BBF">
        <w:rPr>
          <w:rFonts w:eastAsia="Times New Roman" w:cs="Times New Roman"/>
          <w:color w:val="2D2D2D"/>
          <w:lang w:val="en-US"/>
        </w:rPr>
        <w:t> ...</w:t>
      </w:r>
    </w:p>
    <w:p w14:paraId="3428CBC3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r w:rsidRPr="00716BBF">
        <w:rPr>
          <w:rFonts w:eastAsia="Times New Roman" w:cs="Times New Roman"/>
          <w:color w:val="2D2D2D"/>
          <w:lang w:val="en-US"/>
        </w:rPr>
        <w:t xml:space="preserve">À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côté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du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dispositif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cohésion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sociale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créé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par le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décret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 de 2004,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mise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sur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pied d'un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véritable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parcours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d'accueil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primo-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arrivants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été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adopté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au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la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législature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précédente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(2009-2014).</w:t>
      </w:r>
    </w:p>
    <w:p w14:paraId="1C1DBB81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Ce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parcours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se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fonde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sur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l’alphabétisation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,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l’apprentissage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du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français</w:t>
      </w:r>
      <w:proofErr w:type="spellEnd"/>
      <w:r w:rsidRPr="00716BBF">
        <w:rPr>
          <w:rFonts w:eastAsia="Times New Roman" w:cs="Times New Roman"/>
          <w:color w:val="2D2D2D"/>
          <w:u w:val="single"/>
          <w:lang w:val="en-US"/>
        </w:rPr>
        <w:t xml:space="preserve"> </w:t>
      </w:r>
      <w:proofErr w:type="gramStart"/>
      <w:r w:rsidRPr="00716BBF">
        <w:rPr>
          <w:rFonts w:eastAsia="Times New Roman" w:cs="Times New Roman"/>
          <w:color w:val="2D2D2D"/>
          <w:lang w:val="en-US"/>
        </w:rPr>
        <w:t>et</w:t>
      </w:r>
      <w:proofErr w:type="gramEnd"/>
      <w:r w:rsidRPr="00716BBF">
        <w:rPr>
          <w:rFonts w:eastAsia="Times New Roman" w:cs="Times New Roman"/>
          <w:color w:val="2D2D2D"/>
          <w:lang w:val="en-US"/>
        </w:rPr>
        <w:t xml:space="preserve"> des modules de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citoyenneté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.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Mais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également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au-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delà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dans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poursuite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du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parcours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sur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l’intégration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à la vie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sociale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et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économique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la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Région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par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une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aide à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recherche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d'un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logement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à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scolarisation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enfants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ou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à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mise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à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l'emploi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. Les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enjeux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à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venir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porteront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sur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mise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en oeuvre progressive du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dispositif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afin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permettre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à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terme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,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l’inclusion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10.000 à 12.000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personnes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au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sein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parcours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.</w:t>
      </w:r>
    </w:p>
    <w:p w14:paraId="3BAEF82A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</w:p>
    <w:p w14:paraId="427334DB" w14:textId="7E078210" w:rsidR="00716BBF" w:rsidRPr="00716BBF" w:rsidRDefault="00716BBF" w:rsidP="00716BBF">
      <w:pPr>
        <w:jc w:val="both"/>
        <w:rPr>
          <w:rFonts w:eastAsia="Times New Roman" w:cs="Times New Roman"/>
          <w:b/>
          <w:lang w:val="en-US"/>
        </w:rPr>
      </w:pPr>
      <w:r w:rsidRPr="00716BBF">
        <w:rPr>
          <w:rFonts w:eastAsia="Times New Roman" w:cs="Times New Roman"/>
          <w:b/>
          <w:bCs/>
          <w:lang w:val="nl-NL"/>
        </w:rPr>
        <w:t xml:space="preserve">Most relevant passages </w:t>
      </w:r>
      <w:proofErr w:type="spellStart"/>
      <w:r w:rsidRPr="00716BBF">
        <w:rPr>
          <w:rFonts w:eastAsia="Times New Roman" w:cs="Times New Roman"/>
          <w:b/>
          <w:bCs/>
          <w:lang w:val="nl-NL"/>
        </w:rPr>
        <w:t>from</w:t>
      </w:r>
      <w:proofErr w:type="spellEnd"/>
      <w:r w:rsidRPr="00716BBF">
        <w:rPr>
          <w:rFonts w:eastAsia="Times New Roman" w:cs="Times New Roman"/>
          <w:b/>
          <w:bCs/>
          <w:lang w:val="nl-NL"/>
        </w:rPr>
        <w:t xml:space="preserve"> the </w:t>
      </w:r>
      <w:r w:rsidRPr="00716BBF">
        <w:rPr>
          <w:rFonts w:eastAsia="Times New Roman" w:cs="Times New Roman"/>
          <w:b/>
          <w:color w:val="2D2D2D"/>
          <w:lang w:val="en-US"/>
        </w:rPr>
        <w:t xml:space="preserve">COCOM (Commission </w:t>
      </w:r>
      <w:proofErr w:type="spellStart"/>
      <w:r w:rsidRPr="00716BBF">
        <w:rPr>
          <w:rFonts w:eastAsia="Times New Roman" w:cs="Times New Roman"/>
          <w:b/>
          <w:color w:val="2D2D2D"/>
          <w:lang w:val="en-US"/>
        </w:rPr>
        <w:t>communautaire</w:t>
      </w:r>
      <w:proofErr w:type="spellEnd"/>
      <w:r w:rsidRPr="00716BBF">
        <w:rPr>
          <w:rFonts w:eastAsia="Times New Roman" w:cs="Times New Roman"/>
          <w:b/>
          <w:color w:val="2D2D2D"/>
          <w:lang w:val="en-US"/>
        </w:rPr>
        <w:t xml:space="preserve"> commune)</w:t>
      </w:r>
      <w:r>
        <w:rPr>
          <w:rFonts w:eastAsia="Times New Roman" w:cs="Times New Roman"/>
          <w:b/>
          <w:color w:val="2D2D2D"/>
          <w:lang w:val="en-US"/>
        </w:rPr>
        <w:t>:</w:t>
      </w:r>
    </w:p>
    <w:p w14:paraId="32C2EC91" w14:textId="77777777" w:rsid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</w:p>
    <w:p w14:paraId="58BF87FB" w14:textId="01158CB0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bookmarkStart w:id="0" w:name="_GoBack"/>
      <w:bookmarkEnd w:id="0"/>
      <w:r w:rsidRPr="00716BBF">
        <w:rPr>
          <w:rFonts w:eastAsia="Times New Roman" w:cs="Times New Roman"/>
          <w:color w:val="2D2D2D"/>
          <w:lang w:val="en-US"/>
        </w:rPr>
        <w:t xml:space="preserve">5. Aide aux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personnes</w:t>
      </w:r>
      <w:proofErr w:type="spellEnd"/>
    </w:p>
    <w:p w14:paraId="46D07A88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r w:rsidRPr="00716BBF">
        <w:rPr>
          <w:rFonts w:eastAsia="Times New Roman" w:cs="Times New Roman"/>
          <w:color w:val="2D2D2D"/>
          <w:lang w:val="en-US"/>
        </w:rPr>
        <w:t>Primo-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arrivants</w:t>
      </w:r>
      <w:proofErr w:type="spellEnd"/>
    </w:p>
    <w:p w14:paraId="46F97EC9" w14:textId="77777777" w:rsidR="00716BBF" w:rsidRPr="00716BBF" w:rsidRDefault="00716BBF" w:rsidP="00716BBF">
      <w:pPr>
        <w:jc w:val="both"/>
        <w:rPr>
          <w:rFonts w:eastAsia="Times New Roman" w:cs="Times New Roman"/>
          <w:color w:val="2D2D2D"/>
          <w:lang w:val="en-US"/>
        </w:rPr>
      </w:pPr>
      <w:r w:rsidRPr="00716BBF">
        <w:rPr>
          <w:rFonts w:eastAsia="Times New Roman" w:cs="Times New Roman"/>
          <w:color w:val="2D2D2D"/>
          <w:lang w:val="en-US"/>
        </w:rPr>
        <w:t xml:space="preserve">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Cocom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gramStart"/>
      <w:r w:rsidRPr="00716BBF">
        <w:rPr>
          <w:rFonts w:eastAsia="Times New Roman" w:cs="Times New Roman"/>
          <w:color w:val="2D2D2D"/>
          <w:lang w:val="en-US"/>
        </w:rPr>
        <w:t>a</w:t>
      </w:r>
      <w:proofErr w:type="gram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acté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volonté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la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Cocof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et de la VG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d’organiser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un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parcours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d’intégration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sur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le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territoire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bruxellois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. Le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caractère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obligatoire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</w:t>
      </w:r>
      <w:proofErr w:type="spellStart"/>
      <w:proofErr w:type="gramStart"/>
      <w:r w:rsidRPr="00716BBF">
        <w:rPr>
          <w:rFonts w:eastAsia="Times New Roman" w:cs="Times New Roman"/>
          <w:color w:val="2D2D2D"/>
          <w:lang w:val="en-US"/>
        </w:rPr>
        <w:t>ce</w:t>
      </w:r>
      <w:proofErr w:type="spellEnd"/>
      <w:proofErr w:type="gram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parcours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a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été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décidé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selon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les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cas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, </w:t>
      </w:r>
      <w:r w:rsidRPr="00716BBF">
        <w:rPr>
          <w:rFonts w:eastAsia="Times New Roman" w:cs="Times New Roman"/>
          <w:color w:val="2D2D2D"/>
          <w:u w:val="single"/>
          <w:lang w:val="en-US"/>
        </w:rPr>
        <w:t xml:space="preserve">pour la dimension </w:t>
      </w:r>
      <w:proofErr w:type="spellStart"/>
      <w:r w:rsidRPr="00716BBF">
        <w:rPr>
          <w:rFonts w:eastAsia="Times New Roman" w:cs="Times New Roman"/>
          <w:color w:val="2D2D2D"/>
          <w:u w:val="single"/>
          <w:lang w:val="en-US"/>
        </w:rPr>
        <w:t>linguistique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ou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pour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l'ensemble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. Vu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l'importance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 </w:t>
      </w:r>
      <w:proofErr w:type="spellStart"/>
      <w:proofErr w:type="gramStart"/>
      <w:r w:rsidRPr="00716BBF">
        <w:rPr>
          <w:rFonts w:eastAsia="Times New Roman" w:cs="Times New Roman"/>
          <w:color w:val="2D2D2D"/>
          <w:lang w:val="en-US"/>
        </w:rPr>
        <w:t>ce</w:t>
      </w:r>
      <w:proofErr w:type="spellEnd"/>
      <w:proofErr w:type="gram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parcours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pour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organiser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au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mieux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le vivre ensemble à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Bruxelles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, la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Cocom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investira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en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complémentarité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 2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Communautés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, pour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permettre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l'efficacité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 xml:space="preserve"> des </w:t>
      </w:r>
      <w:proofErr w:type="spellStart"/>
      <w:r w:rsidRPr="00716BBF">
        <w:rPr>
          <w:rFonts w:eastAsia="Times New Roman" w:cs="Times New Roman"/>
          <w:color w:val="2D2D2D"/>
          <w:lang w:val="en-US"/>
        </w:rPr>
        <w:t>dispositifs</w:t>
      </w:r>
      <w:proofErr w:type="spellEnd"/>
      <w:r w:rsidRPr="00716BBF">
        <w:rPr>
          <w:rFonts w:eastAsia="Times New Roman" w:cs="Times New Roman"/>
          <w:color w:val="2D2D2D"/>
          <w:lang w:val="en-US"/>
        </w:rPr>
        <w:t>.</w:t>
      </w:r>
    </w:p>
    <w:p w14:paraId="6C820D2E" w14:textId="65B9FC0E" w:rsidR="00454020" w:rsidRPr="00716BBF" w:rsidRDefault="00454020" w:rsidP="00716BBF">
      <w:pPr>
        <w:jc w:val="both"/>
        <w:rPr>
          <w:rFonts w:eastAsia="Times New Roman" w:cs="Times New Roman"/>
          <w:lang w:val="nl-NL"/>
        </w:rPr>
      </w:pPr>
    </w:p>
    <w:sectPr w:rsidR="00454020" w:rsidRPr="00716BBF" w:rsidSect="00B361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EE"/>
    <w:rsid w:val="003A44AC"/>
    <w:rsid w:val="00454020"/>
    <w:rsid w:val="005B23EE"/>
    <w:rsid w:val="00716BBF"/>
    <w:rsid w:val="00A24812"/>
    <w:rsid w:val="00B3615D"/>
    <w:rsid w:val="00D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17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C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A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AC"/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character" w:customStyle="1" w:styleId="apple-style-span">
    <w:name w:val="apple-style-span"/>
    <w:basedOn w:val="DefaultParagraphFont"/>
    <w:rsid w:val="005B2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C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A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AC"/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character" w:customStyle="1" w:styleId="apple-style-span">
    <w:name w:val="apple-style-span"/>
    <w:basedOn w:val="DefaultParagraphFont"/>
    <w:rsid w:val="005B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4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4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0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20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86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18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2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46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9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3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09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20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2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8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39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08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4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5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3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5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73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7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59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6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30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71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1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2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76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0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35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18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25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5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1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8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34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2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1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58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10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Macintosh Word</Application>
  <DocSecurity>0</DocSecurity>
  <Lines>16</Lines>
  <Paragraphs>4</Paragraphs>
  <ScaleCrop>false</ScaleCrop>
  <Company>VUB - LW - TALK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Simoens</dc:creator>
  <cp:keywords/>
  <dc:description/>
  <cp:lastModifiedBy>Hannelore Simoens</cp:lastModifiedBy>
  <cp:revision>2</cp:revision>
  <dcterms:created xsi:type="dcterms:W3CDTF">2014-08-20T09:49:00Z</dcterms:created>
  <dcterms:modified xsi:type="dcterms:W3CDTF">2014-08-20T09:49:00Z</dcterms:modified>
</cp:coreProperties>
</file>